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AD" w:rsidRDefault="00E73AAD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3CF8" w:rsidRDefault="00573CF8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1A9B" w:rsidRPr="00573CF8" w:rsidRDefault="00E71A9B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3604C" w:rsidRDefault="0073604C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AAD" w:rsidRDefault="00E73AAD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AAD" w:rsidRDefault="00E73AAD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7874" w:rsidRDefault="00117874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0F58" w:rsidRPr="006E0F58" w:rsidRDefault="006E0F58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10FC" w:rsidRPr="00117874" w:rsidRDefault="00E510FC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3AD1" w:rsidRDefault="00B63AD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AD1" w:rsidRDefault="00B63AD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0C3C" w:rsidRDefault="00550C3C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2F56" w:rsidRPr="00BE5F28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="006B0243" w:rsidRPr="00BE5F28">
        <w:rPr>
          <w:rFonts w:ascii="Times New Roman" w:hAnsi="Times New Roman" w:cs="Times New Roman"/>
          <w:b/>
          <w:sz w:val="28"/>
          <w:szCs w:val="28"/>
          <w:lang w:val="en-US"/>
        </w:rPr>
        <w:t>WorldSkills</w:t>
      </w:r>
      <w:proofErr w:type="spellEnd"/>
      <w:r w:rsidR="006B0243" w:rsidRPr="00BE5F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B0243" w:rsidRPr="00BE5F28">
        <w:rPr>
          <w:rFonts w:ascii="Times New Roman" w:hAnsi="Times New Roman" w:cs="Times New Roman"/>
          <w:b/>
          <w:sz w:val="28"/>
          <w:szCs w:val="28"/>
          <w:lang w:val="en-US"/>
        </w:rPr>
        <w:t>Aqmola</w:t>
      </w:r>
      <w:proofErr w:type="spellEnd"/>
      <w:r w:rsidR="006B0243" w:rsidRPr="00BE5F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202</w:t>
      </w:r>
      <w:r w:rsidR="0060016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82F56" w:rsidRPr="00BE5F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82F56" w:rsidRPr="00BE5F28" w:rsidRDefault="00236C65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өңірлік</w:t>
      </w:r>
      <w:r w:rsidR="00582F56" w:rsidRPr="00BE5F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82F56" w:rsidRPr="00582F56">
        <w:rPr>
          <w:rFonts w:ascii="Times New Roman" w:hAnsi="Times New Roman" w:cs="Times New Roman"/>
          <w:b/>
          <w:sz w:val="28"/>
          <w:szCs w:val="28"/>
        </w:rPr>
        <w:t>кәсіби</w:t>
      </w:r>
      <w:proofErr w:type="spellEnd"/>
      <w:r w:rsidR="00582F56" w:rsidRPr="00BE5F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82F56" w:rsidRPr="00582F56">
        <w:rPr>
          <w:rFonts w:ascii="Times New Roman" w:hAnsi="Times New Roman" w:cs="Times New Roman"/>
          <w:b/>
          <w:sz w:val="28"/>
          <w:szCs w:val="28"/>
        </w:rPr>
        <w:t>шеберлік</w:t>
      </w:r>
      <w:proofErr w:type="spellEnd"/>
      <w:r w:rsidR="00582F56" w:rsidRPr="00BE5F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82F56" w:rsidRPr="00BE5F28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82F56">
        <w:rPr>
          <w:rFonts w:ascii="Times New Roman" w:hAnsi="Times New Roman" w:cs="Times New Roman"/>
          <w:b/>
          <w:sz w:val="28"/>
          <w:szCs w:val="28"/>
        </w:rPr>
        <w:t>конкурсын</w:t>
      </w:r>
      <w:proofErr w:type="spellEnd"/>
      <w:r w:rsidRPr="00BE5F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BE5F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:rsidR="00582F56" w:rsidRPr="00BE5F28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2F56" w:rsidRPr="00BE5F28" w:rsidRDefault="00582F56" w:rsidP="00582F5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82F56" w:rsidRPr="00BE5F28" w:rsidRDefault="00582F56" w:rsidP="00582F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олимпиадалар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2F56">
        <w:rPr>
          <w:rFonts w:ascii="Times New Roman" w:hAnsi="Times New Roman" w:cs="Times New Roman"/>
          <w:sz w:val="28"/>
          <w:szCs w:val="28"/>
        </w:rPr>
        <w:t>мен</w:t>
      </w:r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конкурстарының</w:t>
      </w:r>
      <w:proofErr w:type="spellEnd"/>
      <w:r w:rsidR="00FA3ED5">
        <w:rPr>
          <w:rFonts w:ascii="Times New Roman" w:hAnsi="Times New Roman" w:cs="Times New Roman"/>
          <w:sz w:val="28"/>
          <w:szCs w:val="28"/>
          <w:lang w:val="kk-KZ"/>
        </w:rPr>
        <w:t xml:space="preserve"> (ғылыми жарыстардың)</w:t>
      </w:r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орындаушылар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конкурстарының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конкурстарының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жарыстардың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6F46"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2011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6F46"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№ 514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2F5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E5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БҰЙЫРАМЫН</w:t>
      </w:r>
      <w:r w:rsidRPr="00BE5F2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D3726" w:rsidRPr="00560593" w:rsidRDefault="007D3726" w:rsidP="007D3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703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60016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0162">
        <w:rPr>
          <w:rFonts w:ascii="Times New Roman" w:hAnsi="Times New Roman" w:cs="Times New Roman"/>
          <w:sz w:val="28"/>
          <w:szCs w:val="28"/>
          <w:lang w:val="kk-KZ"/>
        </w:rPr>
        <w:t>30 наурыздан 17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4591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600162">
        <w:rPr>
          <w:rFonts w:ascii="Times New Roman" w:hAnsi="Times New Roman" w:cs="Times New Roman"/>
          <w:sz w:val="28"/>
          <w:szCs w:val="28"/>
          <w:lang w:val="kk-KZ"/>
        </w:rPr>
        <w:t>ге дейінгі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162">
        <w:rPr>
          <w:rFonts w:ascii="Times New Roman" w:hAnsi="Times New Roman" w:cs="Times New Roman"/>
          <w:sz w:val="28"/>
          <w:szCs w:val="28"/>
        </w:rPr>
        <w:t>аралы</w:t>
      </w:r>
      <w:proofErr w:type="spellEnd"/>
      <w:r w:rsidR="00600162">
        <w:rPr>
          <w:rFonts w:ascii="Times New Roman" w:hAnsi="Times New Roman" w:cs="Times New Roman"/>
          <w:sz w:val="28"/>
          <w:szCs w:val="28"/>
          <w:lang w:val="kk-KZ"/>
        </w:rPr>
        <w:t>қта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593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қозғалысының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D3726">
        <w:rPr>
          <w:rFonts w:ascii="Times New Roman" w:hAnsi="Times New Roman" w:cs="Times New Roman"/>
          <w:sz w:val="28"/>
          <w:szCs w:val="28"/>
        </w:rPr>
        <w:t>орта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3726">
        <w:rPr>
          <w:rFonts w:ascii="Times New Roman" w:hAnsi="Times New Roman" w:cs="Times New Roman"/>
          <w:sz w:val="28"/>
          <w:szCs w:val="28"/>
        </w:rPr>
        <w:t>беру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ТжК</w:t>
      </w:r>
      <w:proofErr w:type="spellEnd"/>
      <w:r w:rsidR="005F6EA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7D3726">
        <w:rPr>
          <w:rFonts w:ascii="Times New Roman" w:hAnsi="Times New Roman" w:cs="Times New Roman"/>
          <w:sz w:val="28"/>
          <w:szCs w:val="28"/>
        </w:rPr>
        <w:t>Б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студенттері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3726">
        <w:rPr>
          <w:rFonts w:ascii="Times New Roman" w:hAnsi="Times New Roman" w:cs="Times New Roman"/>
          <w:sz w:val="28"/>
          <w:szCs w:val="28"/>
        </w:rPr>
        <w:t>мен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түлектері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арас</w:t>
      </w:r>
      <w:r w:rsidR="00B54591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="00B54591"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346" w:rsidRPr="00560593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B54591" w:rsidRPr="00560593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="00B54591"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4591" w:rsidRPr="00560593">
        <w:rPr>
          <w:rFonts w:ascii="Times New Roman" w:hAnsi="Times New Roman" w:cs="Times New Roman"/>
          <w:sz w:val="28"/>
          <w:szCs w:val="28"/>
          <w:lang w:val="en-US"/>
        </w:rPr>
        <w:t>Aqmola</w:t>
      </w:r>
      <w:proofErr w:type="spellEnd"/>
      <w:r w:rsidR="00B54591"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346" w:rsidRPr="0056059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B0243"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60016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E5346" w:rsidRPr="00560593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5F6EA1"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6C65">
        <w:rPr>
          <w:rFonts w:ascii="Times New Roman" w:hAnsi="Times New Roman" w:cs="Times New Roman"/>
          <w:sz w:val="28"/>
          <w:szCs w:val="28"/>
          <w:lang w:val="kk-KZ"/>
        </w:rPr>
        <w:t>өңірлік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кәсіб</w:t>
      </w:r>
      <w:r w:rsidR="000E534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E5346"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46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="000E5346"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346">
        <w:rPr>
          <w:rFonts w:ascii="Times New Roman" w:hAnsi="Times New Roman" w:cs="Times New Roman"/>
          <w:sz w:val="28"/>
          <w:szCs w:val="28"/>
        </w:rPr>
        <w:t>конкурсы</w:t>
      </w:r>
      <w:r w:rsidR="000E5346"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E5346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="000E5346"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5346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0E5346" w:rsidRPr="0056059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E5346">
        <w:rPr>
          <w:rFonts w:ascii="Times New Roman" w:hAnsi="Times New Roman" w:cs="Times New Roman"/>
          <w:sz w:val="28"/>
          <w:szCs w:val="28"/>
        </w:rPr>
        <w:t>Ко</w:t>
      </w:r>
      <w:r w:rsidRPr="007D3726">
        <w:rPr>
          <w:rFonts w:ascii="Times New Roman" w:hAnsi="Times New Roman" w:cs="Times New Roman"/>
          <w:sz w:val="28"/>
          <w:szCs w:val="28"/>
        </w:rPr>
        <w:t>нкурс</w:t>
      </w:r>
      <w:r w:rsidRPr="0056059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D3726">
        <w:rPr>
          <w:rFonts w:ascii="Times New Roman" w:hAnsi="Times New Roman" w:cs="Times New Roman"/>
          <w:sz w:val="28"/>
          <w:szCs w:val="28"/>
        </w:rPr>
        <w:t>өткізілсін</w:t>
      </w:r>
      <w:proofErr w:type="spellEnd"/>
      <w:r w:rsidRPr="005605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2F56" w:rsidRPr="00B42371" w:rsidRDefault="00582F56" w:rsidP="0058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2371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B82C37">
        <w:rPr>
          <w:rFonts w:ascii="Times New Roman" w:hAnsi="Times New Roman" w:cs="Times New Roman"/>
          <w:sz w:val="28"/>
          <w:szCs w:val="28"/>
          <w:lang w:val="kk-KZ"/>
        </w:rPr>
        <w:t>Бекітілсін</w:t>
      </w:r>
      <w:r w:rsidRPr="00B4237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82F56" w:rsidRPr="00B42371" w:rsidRDefault="00582F56" w:rsidP="00582F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371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="00A07590">
        <w:rPr>
          <w:rFonts w:ascii="Times New Roman" w:hAnsi="Times New Roman" w:cs="Times New Roman"/>
          <w:sz w:val="28"/>
          <w:szCs w:val="28"/>
          <w:lang w:val="kk-KZ"/>
        </w:rPr>
        <w:t>осы</w:t>
      </w:r>
      <w:proofErr w:type="gramEnd"/>
      <w:r w:rsidR="00A07590">
        <w:rPr>
          <w:rFonts w:ascii="Times New Roman" w:hAnsi="Times New Roman" w:cs="Times New Roman"/>
          <w:sz w:val="28"/>
          <w:szCs w:val="28"/>
          <w:lang w:val="kk-KZ"/>
        </w:rPr>
        <w:t xml:space="preserve"> бұйрықтың 1</w:t>
      </w:r>
      <w:r w:rsidR="0085713B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сәйкес</w:t>
      </w:r>
      <w:r w:rsidR="008571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конкурс</w:t>
      </w:r>
      <w:r w:rsidR="00ED55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8571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ұйымдастыру және өткізу бойынша ұйымдастыру комитетінің құрамы</w:t>
      </w:r>
      <w:r w:rsidRPr="00B4237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B423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582F56" w:rsidRPr="00B42371" w:rsidRDefault="00582F56" w:rsidP="00582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2371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Pr="00B423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A07590">
        <w:rPr>
          <w:rFonts w:ascii="Times New Roman" w:hAnsi="Times New Roman" w:cs="Times New Roman"/>
          <w:sz w:val="28"/>
          <w:szCs w:val="28"/>
          <w:lang w:val="kk-KZ"/>
        </w:rPr>
        <w:t>осы</w:t>
      </w:r>
      <w:proofErr w:type="gramEnd"/>
      <w:r w:rsidR="00A07590">
        <w:rPr>
          <w:rFonts w:ascii="Times New Roman" w:hAnsi="Times New Roman" w:cs="Times New Roman"/>
          <w:sz w:val="28"/>
          <w:szCs w:val="28"/>
          <w:lang w:val="kk-KZ"/>
        </w:rPr>
        <w:t xml:space="preserve"> бұйрықтың 2</w:t>
      </w:r>
      <w:r w:rsidR="0085713B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сәйкес</w:t>
      </w:r>
      <w:r w:rsidR="0085713B" w:rsidRPr="00B423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71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 w:rsidR="00ED55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8571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өткізу іс-шаралар жоспары</w:t>
      </w:r>
      <w:r w:rsidRPr="00B423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A07590" w:rsidRPr="00B42371" w:rsidRDefault="00582F56" w:rsidP="00582F5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2371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="00A07590">
        <w:rPr>
          <w:rFonts w:ascii="Times New Roman" w:hAnsi="Times New Roman" w:cs="Times New Roman"/>
          <w:sz w:val="28"/>
          <w:szCs w:val="28"/>
          <w:lang w:val="kk-KZ"/>
        </w:rPr>
        <w:t>осы</w:t>
      </w:r>
      <w:proofErr w:type="gramEnd"/>
      <w:r w:rsidR="00A07590">
        <w:rPr>
          <w:rFonts w:ascii="Times New Roman" w:hAnsi="Times New Roman" w:cs="Times New Roman"/>
          <w:sz w:val="28"/>
          <w:szCs w:val="28"/>
          <w:lang w:val="kk-KZ"/>
        </w:rPr>
        <w:t xml:space="preserve"> бұйрықтың 3</w:t>
      </w:r>
      <w:r w:rsidR="0085713B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қосымшасына сәйкес</w:t>
      </w:r>
      <w:r w:rsidR="0085713B" w:rsidRPr="00B423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01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 w:rsidR="00ED55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8571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 алаңдары</w:t>
      </w:r>
      <w:r w:rsidR="00A07590" w:rsidRPr="00B423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582F56" w:rsidRPr="00A07590" w:rsidRDefault="00A07590" w:rsidP="00A07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осы бұйрықтың 4 қосымшасына сәйкес WSA конкурсын өткізу</w:t>
      </w:r>
      <w:r w:rsidR="003400AF">
        <w:rPr>
          <w:rFonts w:ascii="Times New Roman" w:hAnsi="Times New Roman" w:cs="Times New Roman"/>
          <w:sz w:val="28"/>
          <w:szCs w:val="28"/>
          <w:lang w:val="kk-KZ"/>
        </w:rPr>
        <w:t xml:space="preserve"> туралы Ереже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2F56" w:rsidRPr="00D33A50" w:rsidRDefault="00582F56" w:rsidP="00582F5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 </w:t>
      </w:r>
      <w:r w:rsidR="0085713B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ТжКБ ұйымдарының басшыларына</w:t>
      </w:r>
      <w:r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85713B" w:rsidRPr="00D33A50" w:rsidRDefault="00582F56" w:rsidP="00582F5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</w:t>
      </w:r>
      <w:r w:rsidR="0085713B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бұйрық</w:t>
      </w:r>
      <w:r w:rsidR="006F24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тың </w:t>
      </w:r>
      <w:r w:rsidR="00560593" w:rsidRPr="005605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85713B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-қосымша</w:t>
      </w:r>
      <w:r w:rsidR="008571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сына </w:t>
      </w:r>
      <w:r w:rsidR="0085713B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сәйкес кон</w:t>
      </w:r>
      <w:r w:rsidR="00D41C9E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курс</w:t>
      </w:r>
      <w:r w:rsidR="00ED55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="00D41C9E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қатысуға өтінімдер ұсынылсын</w:t>
      </w:r>
      <w:r w:rsidR="0085713B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D41C9E" w:rsidRPr="00D33A50" w:rsidRDefault="00582F56" w:rsidP="00582F56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</w:t>
      </w:r>
      <w:r w:rsidR="00ED55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D41C9E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онкурс</w:t>
      </w:r>
      <w:r w:rsidR="00ED55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D41C9E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 құзыреттілігі бойынша іріктеу кезеңінен (колледжішілік)</w:t>
      </w:r>
      <w:r w:rsidR="001243D5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өткен конкурсанттардың </w:t>
      </w:r>
      <w:r w:rsidR="00ED556A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қатысуы қамтамасыз</w:t>
      </w:r>
      <w:r w:rsidR="00D41C9E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етілсін;</w:t>
      </w:r>
    </w:p>
    <w:p w:rsidR="00582F56" w:rsidRPr="00D33A50" w:rsidRDefault="00582F56" w:rsidP="00582F56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3)  </w:t>
      </w:r>
      <w:r w:rsidR="00D41C9E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 өткізу кезеңінде қатысушылардың өмірі</w:t>
      </w:r>
      <w:r w:rsidR="001243D5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денсаулығының </w:t>
      </w:r>
      <w:r w:rsidR="0073604C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қауіпсіздігі қамтамасыз</w:t>
      </w:r>
      <w:r w:rsidR="001243D5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етілсін</w:t>
      </w:r>
      <w:r w:rsidR="00D41C9E" w:rsidRPr="00D33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82F56" w:rsidRPr="002E6F46" w:rsidRDefault="00582F56" w:rsidP="00B54591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5F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4. </w:t>
      </w:r>
      <w:r w:rsidR="00B54591" w:rsidRPr="002E6F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</w:t>
      </w:r>
      <w:r w:rsidR="006001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бұйрықтың орындалуын бақылау</w:t>
      </w:r>
      <w:r w:rsidR="00B54591" w:rsidRPr="002E6F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білім басқармасы басшысының орынбасары </w:t>
      </w:r>
      <w:r w:rsidR="000D21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В.Гамазовқа</w:t>
      </w:r>
      <w:r w:rsidR="00B54591" w:rsidRPr="002E6F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жүктелсін.</w:t>
      </w:r>
    </w:p>
    <w:p w:rsidR="008521CF" w:rsidRDefault="008521CF" w:rsidP="00582F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F21EE" w:rsidRPr="005F21EE" w:rsidRDefault="005F21EE" w:rsidP="00582F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64F1" w:rsidRDefault="007D64F1" w:rsidP="00582F56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Ақмола облысы</w:t>
      </w:r>
    </w:p>
    <w:p w:rsidR="007D64F1" w:rsidRDefault="007D64F1" w:rsidP="00582F56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білім басқармасының</w:t>
      </w:r>
    </w:p>
    <w:p w:rsidR="007D64F1" w:rsidRPr="005F21EE" w:rsidRDefault="007D64F1" w:rsidP="00582F56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басшысы</w:t>
      </w:r>
      <w:r w:rsidRPr="00A075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</w:t>
      </w:r>
      <w:r w:rsidR="00BE5F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А.Балташева</w:t>
      </w:r>
    </w:p>
    <w:p w:rsidR="007D64F1" w:rsidRDefault="007D64F1" w:rsidP="00582F56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Pr="00A07590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p w:rsidR="00F52C83" w:rsidRDefault="00F52C83" w:rsidP="00F52C83">
      <w:pPr>
        <w:ind w:firstLine="708"/>
        <w:jc w:val="both"/>
        <w:rPr>
          <w:b/>
          <w:sz w:val="28"/>
          <w:szCs w:val="28"/>
          <w:lang w:val="kk-KZ"/>
        </w:rPr>
      </w:pPr>
    </w:p>
    <w:tbl>
      <w:tblPr>
        <w:tblStyle w:val="a6"/>
        <w:tblpPr w:leftFromText="180" w:rightFromText="180" w:vertAnchor="text" w:horzAnchor="margin" w:tblpXSpec="center" w:tblpY="-1328"/>
        <w:tblW w:w="9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5546"/>
      </w:tblGrid>
      <w:tr w:rsidR="00F52C83" w:rsidRPr="003A20C9" w:rsidTr="003A20C9">
        <w:trPr>
          <w:trHeight w:val="857"/>
        </w:trPr>
        <w:tc>
          <w:tcPr>
            <w:tcW w:w="3679" w:type="dxa"/>
            <w:hideMark/>
          </w:tcPr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Енгізген: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Н.М.Нуралин</w:t>
            </w:r>
          </w:p>
        </w:tc>
        <w:tc>
          <w:tcPr>
            <w:tcW w:w="5546" w:type="dxa"/>
            <w:hideMark/>
          </w:tcPr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Келісілді: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Басқарма басшысының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орынбасары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В.Г.Гамазов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Құқықтық жұмыс және мемлекеттік 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қызмет көрсетуді талдау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бөлімінің басшысы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Н.С.Степанова</w:t>
            </w:r>
          </w:p>
        </w:tc>
      </w:tr>
      <w:tr w:rsidR="00F52C83" w:rsidRPr="003A20C9" w:rsidTr="003A20C9">
        <w:trPr>
          <w:trHeight w:val="321"/>
        </w:trPr>
        <w:tc>
          <w:tcPr>
            <w:tcW w:w="3679" w:type="dxa"/>
          </w:tcPr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</w:tc>
        <w:tc>
          <w:tcPr>
            <w:tcW w:w="5546" w:type="dxa"/>
            <w:hideMark/>
          </w:tcPr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Ұйымдастырушылық-бақылау және 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кадр жұмыстары бөлімінің басшысы</w:t>
            </w:r>
          </w:p>
          <w:p w:rsidR="00F52C83" w:rsidRPr="003A20C9" w:rsidRDefault="00F52C83" w:rsidP="00F52C8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A20C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А.У.</w:t>
            </w:r>
            <w:proofErr w:type="spellStart"/>
            <w:r w:rsidRPr="003A20C9">
              <w:rPr>
                <w:rFonts w:ascii="Times New Roman" w:hAnsi="Times New Roman" w:cs="Times New Roman"/>
                <w:sz w:val="28"/>
                <w:szCs w:val="24"/>
              </w:rPr>
              <w:t>Жаркенова</w:t>
            </w:r>
            <w:proofErr w:type="spellEnd"/>
          </w:p>
        </w:tc>
      </w:tr>
      <w:tr w:rsidR="00F52C83" w:rsidRPr="003A20C9" w:rsidTr="003A20C9">
        <w:trPr>
          <w:trHeight w:val="878"/>
        </w:trPr>
        <w:tc>
          <w:tcPr>
            <w:tcW w:w="3679" w:type="dxa"/>
          </w:tcPr>
          <w:p w:rsidR="00F52C83" w:rsidRPr="003A20C9" w:rsidRDefault="00F52C83" w:rsidP="00ED3C16">
            <w:pPr>
              <w:rPr>
                <w:i/>
                <w:sz w:val="28"/>
                <w:szCs w:val="24"/>
                <w:lang w:val="en-US"/>
              </w:rPr>
            </w:pPr>
          </w:p>
        </w:tc>
        <w:tc>
          <w:tcPr>
            <w:tcW w:w="5546" w:type="dxa"/>
            <w:hideMark/>
          </w:tcPr>
          <w:p w:rsidR="00F52C83" w:rsidRPr="003A20C9" w:rsidRDefault="00F52C83" w:rsidP="00ED3C16">
            <w:pPr>
              <w:rPr>
                <w:sz w:val="28"/>
                <w:szCs w:val="24"/>
              </w:rPr>
            </w:pPr>
          </w:p>
        </w:tc>
      </w:tr>
    </w:tbl>
    <w:p w:rsidR="00F52C83" w:rsidRPr="00A07590" w:rsidRDefault="00F52C83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64F1" w:rsidRPr="00A07590" w:rsidRDefault="007D64F1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F56" w:rsidRPr="00A07590" w:rsidRDefault="00582F56" w:rsidP="005C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582F56" w:rsidRPr="00A07590" w:rsidSect="004531B0">
      <w:head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C5" w:rsidRDefault="002E4AC5" w:rsidP="003B4436">
      <w:pPr>
        <w:spacing w:after="0" w:line="240" w:lineRule="auto"/>
      </w:pPr>
      <w:r>
        <w:separator/>
      </w:r>
    </w:p>
  </w:endnote>
  <w:endnote w:type="continuationSeparator" w:id="0">
    <w:p w:rsidR="002E4AC5" w:rsidRDefault="002E4AC5" w:rsidP="003B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C5" w:rsidRDefault="002E4AC5" w:rsidP="003B4436">
      <w:pPr>
        <w:spacing w:after="0" w:line="240" w:lineRule="auto"/>
      </w:pPr>
      <w:r>
        <w:separator/>
      </w:r>
    </w:p>
  </w:footnote>
  <w:footnote w:type="continuationSeparator" w:id="0">
    <w:p w:rsidR="002E4AC5" w:rsidRDefault="002E4AC5" w:rsidP="003B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C4" w:rsidRDefault="00CE72C4">
    <w:pPr>
      <w:pStyle w:val="a7"/>
      <w:jc w:val="center"/>
    </w:pPr>
  </w:p>
  <w:p w:rsidR="003B4436" w:rsidRDefault="003B44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0E42"/>
    <w:multiLevelType w:val="hybridMultilevel"/>
    <w:tmpl w:val="AC329EF2"/>
    <w:lvl w:ilvl="0" w:tplc="B1FA44E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742F50"/>
    <w:multiLevelType w:val="hybridMultilevel"/>
    <w:tmpl w:val="A92CB108"/>
    <w:lvl w:ilvl="0" w:tplc="BEDA550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E0"/>
    <w:rsid w:val="00002F88"/>
    <w:rsid w:val="000140A7"/>
    <w:rsid w:val="000457EE"/>
    <w:rsid w:val="00052B04"/>
    <w:rsid w:val="00060819"/>
    <w:rsid w:val="00064290"/>
    <w:rsid w:val="00092215"/>
    <w:rsid w:val="000922DD"/>
    <w:rsid w:val="000944F0"/>
    <w:rsid w:val="000945CA"/>
    <w:rsid w:val="000A7A4E"/>
    <w:rsid w:val="000B334A"/>
    <w:rsid w:val="000D2105"/>
    <w:rsid w:val="000E2316"/>
    <w:rsid w:val="000E5346"/>
    <w:rsid w:val="000F3539"/>
    <w:rsid w:val="000F4835"/>
    <w:rsid w:val="0010010A"/>
    <w:rsid w:val="0011418C"/>
    <w:rsid w:val="00117874"/>
    <w:rsid w:val="001243D5"/>
    <w:rsid w:val="00131F51"/>
    <w:rsid w:val="001421AC"/>
    <w:rsid w:val="001764C3"/>
    <w:rsid w:val="00176CA4"/>
    <w:rsid w:val="00195312"/>
    <w:rsid w:val="001A1333"/>
    <w:rsid w:val="001A6213"/>
    <w:rsid w:val="001B6505"/>
    <w:rsid w:val="001C11E2"/>
    <w:rsid w:val="001C684D"/>
    <w:rsid w:val="001D376C"/>
    <w:rsid w:val="001E5C9A"/>
    <w:rsid w:val="001F47A6"/>
    <w:rsid w:val="00206447"/>
    <w:rsid w:val="00206FF5"/>
    <w:rsid w:val="00211BA0"/>
    <w:rsid w:val="00224EDB"/>
    <w:rsid w:val="00226CA2"/>
    <w:rsid w:val="002329B2"/>
    <w:rsid w:val="00232EFC"/>
    <w:rsid w:val="00236C65"/>
    <w:rsid w:val="00243CD4"/>
    <w:rsid w:val="00244AC3"/>
    <w:rsid w:val="00254135"/>
    <w:rsid w:val="002A5B33"/>
    <w:rsid w:val="002B1612"/>
    <w:rsid w:val="002C4E49"/>
    <w:rsid w:val="002D3004"/>
    <w:rsid w:val="002E4AC5"/>
    <w:rsid w:val="002E6F46"/>
    <w:rsid w:val="002F77AF"/>
    <w:rsid w:val="00304958"/>
    <w:rsid w:val="003067D6"/>
    <w:rsid w:val="0030688A"/>
    <w:rsid w:val="00310ABD"/>
    <w:rsid w:val="003365AA"/>
    <w:rsid w:val="003400AF"/>
    <w:rsid w:val="00342931"/>
    <w:rsid w:val="003624F6"/>
    <w:rsid w:val="00365C16"/>
    <w:rsid w:val="00366A07"/>
    <w:rsid w:val="003717B4"/>
    <w:rsid w:val="00372CF1"/>
    <w:rsid w:val="003763F7"/>
    <w:rsid w:val="003A20C9"/>
    <w:rsid w:val="003A76D2"/>
    <w:rsid w:val="003B4436"/>
    <w:rsid w:val="003E1A9B"/>
    <w:rsid w:val="00410C45"/>
    <w:rsid w:val="00420962"/>
    <w:rsid w:val="004378B2"/>
    <w:rsid w:val="004419A5"/>
    <w:rsid w:val="00445227"/>
    <w:rsid w:val="00451187"/>
    <w:rsid w:val="004531B0"/>
    <w:rsid w:val="0045483D"/>
    <w:rsid w:val="00477632"/>
    <w:rsid w:val="004873E0"/>
    <w:rsid w:val="004C6420"/>
    <w:rsid w:val="004C7B3C"/>
    <w:rsid w:val="004D1A8A"/>
    <w:rsid w:val="004D26D3"/>
    <w:rsid w:val="004D2C58"/>
    <w:rsid w:val="004D799F"/>
    <w:rsid w:val="004F4771"/>
    <w:rsid w:val="005124D7"/>
    <w:rsid w:val="005159A9"/>
    <w:rsid w:val="00516A64"/>
    <w:rsid w:val="00533DD8"/>
    <w:rsid w:val="00535F29"/>
    <w:rsid w:val="005433AA"/>
    <w:rsid w:val="00550C3C"/>
    <w:rsid w:val="00560593"/>
    <w:rsid w:val="005614F1"/>
    <w:rsid w:val="005703FC"/>
    <w:rsid w:val="00573986"/>
    <w:rsid w:val="00573CF8"/>
    <w:rsid w:val="00581AED"/>
    <w:rsid w:val="00582F56"/>
    <w:rsid w:val="005865DE"/>
    <w:rsid w:val="005A0DC1"/>
    <w:rsid w:val="005A1ADD"/>
    <w:rsid w:val="005C042D"/>
    <w:rsid w:val="005D4750"/>
    <w:rsid w:val="005E29BF"/>
    <w:rsid w:val="005F21EE"/>
    <w:rsid w:val="005F6EA1"/>
    <w:rsid w:val="00600162"/>
    <w:rsid w:val="006029E6"/>
    <w:rsid w:val="0060618C"/>
    <w:rsid w:val="006146E3"/>
    <w:rsid w:val="00647365"/>
    <w:rsid w:val="0065196F"/>
    <w:rsid w:val="00671A13"/>
    <w:rsid w:val="0067285E"/>
    <w:rsid w:val="00677E4D"/>
    <w:rsid w:val="006875E1"/>
    <w:rsid w:val="00692451"/>
    <w:rsid w:val="006A66F5"/>
    <w:rsid w:val="006B0243"/>
    <w:rsid w:val="006C065E"/>
    <w:rsid w:val="006C53FB"/>
    <w:rsid w:val="006E0F58"/>
    <w:rsid w:val="006F24A5"/>
    <w:rsid w:val="00704816"/>
    <w:rsid w:val="007054C7"/>
    <w:rsid w:val="00710651"/>
    <w:rsid w:val="0071490B"/>
    <w:rsid w:val="00720B6C"/>
    <w:rsid w:val="00732182"/>
    <w:rsid w:val="0073604C"/>
    <w:rsid w:val="00745F11"/>
    <w:rsid w:val="007503A0"/>
    <w:rsid w:val="00773153"/>
    <w:rsid w:val="00773547"/>
    <w:rsid w:val="00782BA0"/>
    <w:rsid w:val="007845D2"/>
    <w:rsid w:val="00796997"/>
    <w:rsid w:val="007A6D35"/>
    <w:rsid w:val="007A72C6"/>
    <w:rsid w:val="007C16E0"/>
    <w:rsid w:val="007C553D"/>
    <w:rsid w:val="007D3726"/>
    <w:rsid w:val="007D3852"/>
    <w:rsid w:val="007D64F1"/>
    <w:rsid w:val="007E5D02"/>
    <w:rsid w:val="007F4F18"/>
    <w:rsid w:val="00802912"/>
    <w:rsid w:val="008050D8"/>
    <w:rsid w:val="0081172E"/>
    <w:rsid w:val="008437B6"/>
    <w:rsid w:val="008521CF"/>
    <w:rsid w:val="0085713B"/>
    <w:rsid w:val="0088667E"/>
    <w:rsid w:val="0089424F"/>
    <w:rsid w:val="00895652"/>
    <w:rsid w:val="008A51BC"/>
    <w:rsid w:val="008C572A"/>
    <w:rsid w:val="00915BE8"/>
    <w:rsid w:val="00920EBE"/>
    <w:rsid w:val="00933F69"/>
    <w:rsid w:val="00935C9B"/>
    <w:rsid w:val="00943E4C"/>
    <w:rsid w:val="00950ED4"/>
    <w:rsid w:val="009554CD"/>
    <w:rsid w:val="009601B3"/>
    <w:rsid w:val="00970B29"/>
    <w:rsid w:val="0097443B"/>
    <w:rsid w:val="009812E4"/>
    <w:rsid w:val="00990D69"/>
    <w:rsid w:val="00992B5B"/>
    <w:rsid w:val="009A20A5"/>
    <w:rsid w:val="009A495D"/>
    <w:rsid w:val="009B1393"/>
    <w:rsid w:val="009B1982"/>
    <w:rsid w:val="009C53F1"/>
    <w:rsid w:val="009D182B"/>
    <w:rsid w:val="009D607D"/>
    <w:rsid w:val="009D665C"/>
    <w:rsid w:val="009F6531"/>
    <w:rsid w:val="00A07590"/>
    <w:rsid w:val="00A408D3"/>
    <w:rsid w:val="00A523AD"/>
    <w:rsid w:val="00A65204"/>
    <w:rsid w:val="00A83722"/>
    <w:rsid w:val="00A94EFC"/>
    <w:rsid w:val="00AA397A"/>
    <w:rsid w:val="00AC4850"/>
    <w:rsid w:val="00AC7C5F"/>
    <w:rsid w:val="00AD6B15"/>
    <w:rsid w:val="00AD765B"/>
    <w:rsid w:val="00AE641F"/>
    <w:rsid w:val="00AE6532"/>
    <w:rsid w:val="00AF12BE"/>
    <w:rsid w:val="00B06BFA"/>
    <w:rsid w:val="00B07ECC"/>
    <w:rsid w:val="00B12C16"/>
    <w:rsid w:val="00B15E97"/>
    <w:rsid w:val="00B23589"/>
    <w:rsid w:val="00B26452"/>
    <w:rsid w:val="00B37978"/>
    <w:rsid w:val="00B42371"/>
    <w:rsid w:val="00B54591"/>
    <w:rsid w:val="00B63AD1"/>
    <w:rsid w:val="00B82C37"/>
    <w:rsid w:val="00BA1570"/>
    <w:rsid w:val="00BB08C7"/>
    <w:rsid w:val="00BB4375"/>
    <w:rsid w:val="00BC67C3"/>
    <w:rsid w:val="00BC6997"/>
    <w:rsid w:val="00BE5F28"/>
    <w:rsid w:val="00C118C1"/>
    <w:rsid w:val="00C1646E"/>
    <w:rsid w:val="00C251AC"/>
    <w:rsid w:val="00C27578"/>
    <w:rsid w:val="00C4508B"/>
    <w:rsid w:val="00C55D60"/>
    <w:rsid w:val="00C57651"/>
    <w:rsid w:val="00C77565"/>
    <w:rsid w:val="00CA0969"/>
    <w:rsid w:val="00CB2FBF"/>
    <w:rsid w:val="00CC26E0"/>
    <w:rsid w:val="00CD7794"/>
    <w:rsid w:val="00CE72C4"/>
    <w:rsid w:val="00D226E0"/>
    <w:rsid w:val="00D33A50"/>
    <w:rsid w:val="00D41C9E"/>
    <w:rsid w:val="00D42625"/>
    <w:rsid w:val="00D469C5"/>
    <w:rsid w:val="00D6179D"/>
    <w:rsid w:val="00D81CC5"/>
    <w:rsid w:val="00D913C7"/>
    <w:rsid w:val="00D941B6"/>
    <w:rsid w:val="00D96209"/>
    <w:rsid w:val="00DA0B19"/>
    <w:rsid w:val="00DB1EF6"/>
    <w:rsid w:val="00DB4682"/>
    <w:rsid w:val="00DB657E"/>
    <w:rsid w:val="00DC6394"/>
    <w:rsid w:val="00DD180B"/>
    <w:rsid w:val="00DD30B0"/>
    <w:rsid w:val="00DD60A4"/>
    <w:rsid w:val="00E01CEB"/>
    <w:rsid w:val="00E07276"/>
    <w:rsid w:val="00E11F6D"/>
    <w:rsid w:val="00E1486A"/>
    <w:rsid w:val="00E1746E"/>
    <w:rsid w:val="00E22481"/>
    <w:rsid w:val="00E43CEB"/>
    <w:rsid w:val="00E43FD7"/>
    <w:rsid w:val="00E510FC"/>
    <w:rsid w:val="00E53C65"/>
    <w:rsid w:val="00E71A9B"/>
    <w:rsid w:val="00E73AAD"/>
    <w:rsid w:val="00E8780B"/>
    <w:rsid w:val="00EB7ACA"/>
    <w:rsid w:val="00ED445F"/>
    <w:rsid w:val="00ED4C1A"/>
    <w:rsid w:val="00ED556A"/>
    <w:rsid w:val="00ED6C3A"/>
    <w:rsid w:val="00EE1B94"/>
    <w:rsid w:val="00F01845"/>
    <w:rsid w:val="00F163AC"/>
    <w:rsid w:val="00F173D9"/>
    <w:rsid w:val="00F17505"/>
    <w:rsid w:val="00F178E8"/>
    <w:rsid w:val="00F237A3"/>
    <w:rsid w:val="00F36368"/>
    <w:rsid w:val="00F52C83"/>
    <w:rsid w:val="00F534A9"/>
    <w:rsid w:val="00F71377"/>
    <w:rsid w:val="00F71725"/>
    <w:rsid w:val="00F94D5E"/>
    <w:rsid w:val="00FA2245"/>
    <w:rsid w:val="00FA3ED5"/>
    <w:rsid w:val="00FA558A"/>
    <w:rsid w:val="00FA5B29"/>
    <w:rsid w:val="00FA7E73"/>
    <w:rsid w:val="00FC02EA"/>
    <w:rsid w:val="00FD76E1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8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A1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8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C699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A1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671A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B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436"/>
  </w:style>
  <w:style w:type="paragraph" w:styleId="a9">
    <w:name w:val="footer"/>
    <w:basedOn w:val="a"/>
    <w:link w:val="aa"/>
    <w:uiPriority w:val="99"/>
    <w:unhideWhenUsed/>
    <w:rsid w:val="003B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436"/>
  </w:style>
  <w:style w:type="paragraph" w:styleId="ab">
    <w:name w:val="List Paragraph"/>
    <w:basedOn w:val="a"/>
    <w:uiPriority w:val="34"/>
    <w:qFormat/>
    <w:rsid w:val="00C57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8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A1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8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C699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A1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671A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B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436"/>
  </w:style>
  <w:style w:type="paragraph" w:styleId="a9">
    <w:name w:val="footer"/>
    <w:basedOn w:val="a"/>
    <w:link w:val="aa"/>
    <w:uiPriority w:val="99"/>
    <w:unhideWhenUsed/>
    <w:rsid w:val="003B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436"/>
  </w:style>
  <w:style w:type="paragraph" w:styleId="ab">
    <w:name w:val="List Paragraph"/>
    <w:basedOn w:val="a"/>
    <w:uiPriority w:val="34"/>
    <w:qFormat/>
    <w:rsid w:val="00C57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A610-2105-4AD8-8C72-E68993B0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2026-02-10T11:47:00Z</cp:lastPrinted>
  <dcterms:created xsi:type="dcterms:W3CDTF">2022-03-05T05:07:00Z</dcterms:created>
  <dcterms:modified xsi:type="dcterms:W3CDTF">2026-02-11T05:54:00Z</dcterms:modified>
</cp:coreProperties>
</file>